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0014137E">
        <w:rPr>
          <w:rFonts w:ascii="Times New Roman" w:eastAsia="Times New Roman" w:hAnsi="Times New Roman" w:cs="Times New Roman"/>
          <w:color w:val="0000FF"/>
          <w:sz w:val="24"/>
          <w:szCs w:val="24"/>
          <w:lang w:eastAsia="tr-TR"/>
        </w:rPr>
        <w:t xml:space="preserve"> </w:t>
      </w:r>
      <w:bookmarkStart w:id="0" w:name="_GoBack"/>
      <w:bookmarkEnd w:id="0"/>
      <w:r w:rsidR="009F797C">
        <w:rPr>
          <w:b/>
          <w:bCs/>
          <w:color w:val="000000"/>
        </w:rPr>
        <w:t xml:space="preserve"> Ayçiçeği Tohumu Alımı</w:t>
      </w:r>
      <w:r w:rsidR="00011E35" w:rsidRPr="00011E35">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14137E"/>
    <w:rsid w:val="002B74D6"/>
    <w:rsid w:val="00386BB7"/>
    <w:rsid w:val="004A5AEA"/>
    <w:rsid w:val="0074355B"/>
    <w:rsid w:val="00762156"/>
    <w:rsid w:val="009B1DFA"/>
    <w:rsid w:val="009F797C"/>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068DB"/>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459</Words>
  <Characters>2619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2025-07-30T06:32:00Z</dcterms:created>
  <dcterms:modified xsi:type="dcterms:W3CDTF">2026-03-11T10:41:00Z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